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A8" w:rsidRDefault="006060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60A8" w:rsidRDefault="006060A8">
      <w:pPr>
        <w:pStyle w:val="ConsPlusNormal"/>
        <w:ind w:firstLine="540"/>
        <w:jc w:val="both"/>
        <w:outlineLvl w:val="0"/>
      </w:pPr>
    </w:p>
    <w:p w:rsidR="006060A8" w:rsidRDefault="006060A8">
      <w:pPr>
        <w:pStyle w:val="ConsPlusTitle"/>
        <w:jc w:val="center"/>
      </w:pPr>
      <w:r>
        <w:t>ФЕДЕРАЛЬНАЯ АНТИМОНОПОЛЬНАЯ СЛУЖБА</w:t>
      </w:r>
    </w:p>
    <w:p w:rsidR="006060A8" w:rsidRDefault="006060A8">
      <w:pPr>
        <w:pStyle w:val="ConsPlusTitle"/>
        <w:jc w:val="center"/>
      </w:pPr>
    </w:p>
    <w:p w:rsidR="006060A8" w:rsidRDefault="006060A8">
      <w:pPr>
        <w:pStyle w:val="ConsPlusTitle"/>
        <w:jc w:val="center"/>
      </w:pPr>
      <w:r>
        <w:t>ПИСЬМО</w:t>
      </w:r>
    </w:p>
    <w:p w:rsidR="006060A8" w:rsidRDefault="006060A8">
      <w:pPr>
        <w:pStyle w:val="ConsPlusTitle"/>
        <w:jc w:val="center"/>
      </w:pPr>
      <w:r>
        <w:t>от 5 марта 2025 г. N 28/19569/25</w:t>
      </w:r>
    </w:p>
    <w:p w:rsidR="006060A8" w:rsidRDefault="006060A8">
      <w:pPr>
        <w:pStyle w:val="ConsPlusTitle"/>
        <w:jc w:val="center"/>
      </w:pPr>
    </w:p>
    <w:p w:rsidR="006060A8" w:rsidRDefault="006060A8">
      <w:pPr>
        <w:pStyle w:val="ConsPlusTitle"/>
        <w:jc w:val="center"/>
      </w:pPr>
      <w:r>
        <w:t>О РАССМОТРЕНИИ ОБРАЩЕНИЯ</w:t>
      </w:r>
    </w:p>
    <w:p w:rsidR="006060A8" w:rsidRDefault="006060A8">
      <w:pPr>
        <w:pStyle w:val="ConsPlusNormal"/>
        <w:ind w:firstLine="540"/>
        <w:jc w:val="both"/>
      </w:pPr>
    </w:p>
    <w:p w:rsidR="006060A8" w:rsidRDefault="006060A8">
      <w:pPr>
        <w:pStyle w:val="ConsPlusNormal"/>
        <w:ind w:firstLine="540"/>
        <w:jc w:val="both"/>
      </w:pPr>
      <w:r>
        <w:t xml:space="preserve">В соответствии с положениями </w:t>
      </w:r>
      <w:hyperlink r:id="rId6">
        <w:r>
          <w:rPr>
            <w:color w:val="0000FF"/>
          </w:rPr>
          <w:t>части 1 статьи 45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заказчики в качестве обеспечения заявок, исполнения контрактов, гарантийных обязатель</w:t>
      </w:r>
      <w:proofErr w:type="gramStart"/>
      <w:r>
        <w:t>ств пр</w:t>
      </w:r>
      <w:proofErr w:type="gramEnd"/>
      <w:r>
        <w:t xml:space="preserve">инимают независимые гарантии. </w:t>
      </w:r>
      <w:hyperlink r:id="rId7">
        <w:r>
          <w:rPr>
            <w:color w:val="0000FF"/>
          </w:rPr>
          <w:t>Частью 2 статьи 45</w:t>
        </w:r>
      </w:hyperlink>
      <w:r>
        <w:t xml:space="preserve"> Закона N 44-ФЗ установлен перечень требований к независимой гарантии, предоставляемой в качестве обеспечения исполнения контракта.</w:t>
      </w:r>
    </w:p>
    <w:p w:rsidR="006060A8" w:rsidRDefault="006060A8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Частью 8.2 статьи 45</w:t>
        </w:r>
      </w:hyperlink>
      <w:r>
        <w:t xml:space="preserve"> Закона N 44-ФЗ определены полномочия Правительства Российской Федерации по установлению дополнительных требований к независимой гарантии, типовой формы независимой гарантии, используемых для целей </w:t>
      </w:r>
      <w:hyperlink r:id="rId9">
        <w:r>
          <w:rPr>
            <w:color w:val="0000FF"/>
          </w:rPr>
          <w:t>Закона</w:t>
        </w:r>
      </w:hyperlink>
      <w:r>
        <w:t xml:space="preserve"> N 44-ФЗ, а также порядков ведения и размещения в единой информационной системе реестра независимых гарантий, формирования и ведения закрытого реестра независимых гарантий, в том числе включения в него информации, порядка и сроков предоставления</w:t>
      </w:r>
      <w:proofErr w:type="gramEnd"/>
      <w:r>
        <w:t xml:space="preserve"> выписок из него, формы требования об уплате денежной суммы по независимой гарантии.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В реализацию указанных полномочий Правительством Российской Федерации принято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08.11.2013 N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N 1005).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абзацем первым</w:t>
        </w:r>
      </w:hyperlink>
      <w:r>
        <w:t xml:space="preserve"> Дополнительных требований к независимой гарантии, используемой для целей Закона N 44-ФЗ, утвержденных Постановлением N 1005, независимая гарантия должна быть </w:t>
      </w:r>
      <w:proofErr w:type="gramStart"/>
      <w:r>
        <w:t>составлена</w:t>
      </w:r>
      <w:proofErr w:type="gramEnd"/>
      <w:r>
        <w:t xml:space="preserve"> в том числе по утвержденной Постановлением N 1005 типовой </w:t>
      </w:r>
      <w:hyperlink r:id="rId12">
        <w:r>
          <w:rPr>
            <w:color w:val="0000FF"/>
          </w:rPr>
          <w:t>форме</w:t>
        </w:r>
      </w:hyperlink>
      <w:r>
        <w:t xml:space="preserve"> независимой гарантии, предоставляемой в качестве обеспечения исполнения контракта (далее - Типовая форма), на условиях, определенных гражданским законодательством и </w:t>
      </w:r>
      <w:hyperlink r:id="rId13">
        <w:r>
          <w:rPr>
            <w:color w:val="0000FF"/>
          </w:rPr>
          <w:t>статьей 45</w:t>
        </w:r>
      </w:hyperlink>
      <w:r>
        <w:t xml:space="preserve"> Закона N 44-ФЗ, с учетом дополнительных </w:t>
      </w:r>
      <w:hyperlink r:id="rId14">
        <w:r>
          <w:rPr>
            <w:color w:val="0000FF"/>
          </w:rPr>
          <w:t>требований</w:t>
        </w:r>
      </w:hyperlink>
      <w:r>
        <w:t xml:space="preserve"> к независимой гарантии, утвержденных Постановлением N 1005.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Таким образом, соблюдение Типовой </w:t>
      </w:r>
      <w:hyperlink r:id="rId15">
        <w:r>
          <w:rPr>
            <w:color w:val="0000FF"/>
          </w:rPr>
          <w:t>формы</w:t>
        </w:r>
      </w:hyperlink>
      <w:r>
        <w:t xml:space="preserve"> при составлении независимой гарантии обязательно.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6">
        <w:r>
          <w:rPr>
            <w:color w:val="0000FF"/>
          </w:rPr>
          <w:t>примечанию 5</w:t>
        </w:r>
      </w:hyperlink>
      <w:r>
        <w:t xml:space="preserve"> к Типовой форме в качестве срока вступления независимой гарантии в силу указывается срок, определяемый </w:t>
      </w:r>
      <w:proofErr w:type="gramStart"/>
      <w:r>
        <w:t>календарной датой</w:t>
      </w:r>
      <w:proofErr w:type="gramEnd"/>
      <w:r>
        <w:t xml:space="preserve"> или истечением периода времени, который исчисляется годами, месяцами, неделями, днями или часами. Такой срок может определяться также указанием на событие.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7">
        <w:r>
          <w:rPr>
            <w:color w:val="0000FF"/>
          </w:rPr>
          <w:t>пункт 16</w:t>
        </w:r>
      </w:hyperlink>
      <w:r>
        <w:t xml:space="preserve"> Типовой формы императивно устанавливает, что независимая гарантия вступает в силу со дня заключения контракта, для </w:t>
      </w:r>
      <w:proofErr w:type="gramStart"/>
      <w:r>
        <w:t>обеспечения</w:t>
      </w:r>
      <w:proofErr w:type="gramEnd"/>
      <w:r>
        <w:t xml:space="preserve"> исполнения которого выдана независимая гарантия.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Таким образом, срок вступления независимой гарантии в силу указывается с учетом положений </w:t>
      </w:r>
      <w:hyperlink r:id="rId18">
        <w:r>
          <w:rPr>
            <w:color w:val="0000FF"/>
          </w:rPr>
          <w:t>пункта 16</w:t>
        </w:r>
      </w:hyperlink>
      <w:r>
        <w:t xml:space="preserve"> Типовой формы.</w:t>
      </w:r>
    </w:p>
    <w:p w:rsidR="006060A8" w:rsidRDefault="006060A8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9">
        <w:r>
          <w:rPr>
            <w:color w:val="0000FF"/>
          </w:rPr>
          <w:t>частью 6 статьи 45</w:t>
        </w:r>
      </w:hyperlink>
      <w:r>
        <w:t xml:space="preserve"> Закона N 44-ФЗ установлен перечень оснований для отказа в </w:t>
      </w:r>
      <w:r>
        <w:lastRenderedPageBreak/>
        <w:t xml:space="preserve">принятии независимой гарантии заказчиком. В соответствии с </w:t>
      </w:r>
      <w:hyperlink r:id="rId20">
        <w:r>
          <w:rPr>
            <w:color w:val="0000FF"/>
          </w:rPr>
          <w:t>пунктом 2 части 6 статьи 45</w:t>
        </w:r>
      </w:hyperlink>
      <w:r>
        <w:t xml:space="preserve"> Закона N 44-ФЗ основанием для отказа </w:t>
      </w:r>
      <w:proofErr w:type="gramStart"/>
      <w:r>
        <w:t>является</w:t>
      </w:r>
      <w:proofErr w:type="gramEnd"/>
      <w:r>
        <w:t xml:space="preserve"> в том числе несоответствие независимой гарантии требованиям, предусмотренным </w:t>
      </w:r>
      <w:hyperlink r:id="rId21">
        <w:r>
          <w:rPr>
            <w:color w:val="0000FF"/>
          </w:rPr>
          <w:t>частями 2</w:t>
        </w:r>
      </w:hyperlink>
      <w:r>
        <w:t xml:space="preserve">, </w:t>
      </w:r>
      <w:hyperlink r:id="rId22">
        <w:r>
          <w:rPr>
            <w:color w:val="0000FF"/>
          </w:rPr>
          <w:t>3</w:t>
        </w:r>
      </w:hyperlink>
      <w:r>
        <w:t xml:space="preserve"> и </w:t>
      </w:r>
      <w:hyperlink r:id="rId23">
        <w:r>
          <w:rPr>
            <w:color w:val="0000FF"/>
          </w:rPr>
          <w:t>8.2 статьи 45</w:t>
        </w:r>
      </w:hyperlink>
      <w:r>
        <w:t xml:space="preserve"> Закона N 44-ФЗ.</w:t>
      </w:r>
    </w:p>
    <w:p w:rsidR="006060A8" w:rsidRDefault="006060A8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ФАС России обращает внимание, что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закупки, документацией о закупке (в случае, если </w:t>
      </w:r>
      <w:hyperlink r:id="rId24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и </w:t>
      </w:r>
      <w:hyperlink r:id="rId25">
        <w:r>
          <w:rPr>
            <w:color w:val="0000FF"/>
          </w:rPr>
          <w:t>Законом</w:t>
        </w:r>
      </w:hyperlink>
      <w:r>
        <w:t xml:space="preserve"> N 44-ФЗ.</w:t>
      </w:r>
      <w:proofErr w:type="gramEnd"/>
    </w:p>
    <w:p w:rsidR="006060A8" w:rsidRDefault="006060A8">
      <w:pPr>
        <w:pStyle w:val="ConsPlusNormal"/>
        <w:ind w:firstLine="540"/>
        <w:jc w:val="both"/>
      </w:pPr>
    </w:p>
    <w:p w:rsidR="006060A8" w:rsidRDefault="006060A8">
      <w:pPr>
        <w:pStyle w:val="ConsPlusNormal"/>
        <w:jc w:val="right"/>
      </w:pPr>
      <w:r>
        <w:t>Начальник Управления контроля</w:t>
      </w:r>
    </w:p>
    <w:p w:rsidR="006060A8" w:rsidRDefault="006060A8">
      <w:pPr>
        <w:pStyle w:val="ConsPlusNormal"/>
        <w:jc w:val="right"/>
      </w:pPr>
      <w:r>
        <w:t>размещения государственного заказа</w:t>
      </w:r>
    </w:p>
    <w:p w:rsidR="006060A8" w:rsidRDefault="006060A8">
      <w:pPr>
        <w:pStyle w:val="ConsPlusNormal"/>
        <w:jc w:val="right"/>
      </w:pPr>
      <w:r>
        <w:t>О.В.ГОРБАЧЕВА</w:t>
      </w:r>
    </w:p>
    <w:p w:rsidR="006060A8" w:rsidRDefault="006060A8">
      <w:pPr>
        <w:pStyle w:val="ConsPlusNormal"/>
        <w:ind w:firstLine="540"/>
        <w:jc w:val="both"/>
      </w:pPr>
    </w:p>
    <w:p w:rsidR="006060A8" w:rsidRDefault="006060A8">
      <w:pPr>
        <w:pStyle w:val="ConsPlusNormal"/>
        <w:ind w:firstLine="540"/>
        <w:jc w:val="both"/>
      </w:pPr>
    </w:p>
    <w:p w:rsidR="006060A8" w:rsidRDefault="006060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AAD" w:rsidRDefault="00D47AAD">
      <w:bookmarkStart w:id="0" w:name="_GoBack"/>
      <w:bookmarkEnd w:id="0"/>
    </w:p>
    <w:sectPr w:rsidR="00D47AAD" w:rsidSect="0026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A8"/>
    <w:rsid w:val="006060A8"/>
    <w:rsid w:val="00D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60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60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069" TargetMode="External"/><Relationship Id="rId13" Type="http://schemas.openxmlformats.org/officeDocument/2006/relationships/hyperlink" Target="https://login.consultant.ru/link/?req=doc&amp;base=LAW&amp;n=483361&amp;dst=2440" TargetMode="External"/><Relationship Id="rId18" Type="http://schemas.openxmlformats.org/officeDocument/2006/relationships/hyperlink" Target="https://login.consultant.ru/link/?req=doc&amp;base=LAW&amp;n=494937&amp;dst=2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361&amp;dst=2449" TargetMode="External"/><Relationship Id="rId7" Type="http://schemas.openxmlformats.org/officeDocument/2006/relationships/hyperlink" Target="https://login.consultant.ru/link/?req=doc&amp;base=LAW&amp;n=483361&amp;dst=2449" TargetMode="External"/><Relationship Id="rId12" Type="http://schemas.openxmlformats.org/officeDocument/2006/relationships/hyperlink" Target="https://login.consultant.ru/link/?req=doc&amp;base=LAW&amp;n=494937&amp;dst=180" TargetMode="External"/><Relationship Id="rId17" Type="http://schemas.openxmlformats.org/officeDocument/2006/relationships/hyperlink" Target="https://login.consultant.ru/link/?req=doc&amp;base=LAW&amp;n=494937&amp;dst=256" TargetMode="External"/><Relationship Id="rId25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37&amp;dst=244" TargetMode="External"/><Relationship Id="rId20" Type="http://schemas.openxmlformats.org/officeDocument/2006/relationships/hyperlink" Target="https://login.consultant.ru/link/?req=doc&amp;base=LAW&amp;n=483361&amp;dst=24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441" TargetMode="External"/><Relationship Id="rId11" Type="http://schemas.openxmlformats.org/officeDocument/2006/relationships/hyperlink" Target="https://login.consultant.ru/link/?req=doc&amp;base=LAW&amp;n=494937&amp;dst=249" TargetMode="External"/><Relationship Id="rId24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37&amp;dst=180" TargetMode="External"/><Relationship Id="rId23" Type="http://schemas.openxmlformats.org/officeDocument/2006/relationships/hyperlink" Target="https://login.consultant.ru/link/?req=doc&amp;base=LAW&amp;n=483361&amp;dst=12069" TargetMode="External"/><Relationship Id="rId10" Type="http://schemas.openxmlformats.org/officeDocument/2006/relationships/hyperlink" Target="https://login.consultant.ru/link/?req=doc&amp;base=LAW&amp;n=494937" TargetMode="External"/><Relationship Id="rId19" Type="http://schemas.openxmlformats.org/officeDocument/2006/relationships/hyperlink" Target="https://login.consultant.ru/link/?req=doc&amp;base=LAW&amp;n=483361&amp;dst=2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yperlink" Target="https://login.consultant.ru/link/?req=doc&amp;base=LAW&amp;n=494937&amp;dst=34" TargetMode="External"/><Relationship Id="rId22" Type="http://schemas.openxmlformats.org/officeDocument/2006/relationships/hyperlink" Target="https://login.consultant.ru/link/?req=doc&amp;base=LAW&amp;n=483361&amp;dst=1206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2025-06-03T08:52:00Z</dcterms:created>
  <dcterms:modified xsi:type="dcterms:W3CDTF">2025-06-03T08:53:00Z</dcterms:modified>
</cp:coreProperties>
</file>